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6628" w14:textId="77777777" w:rsidR="00CF1207" w:rsidRDefault="00CF1207" w:rsidP="00AA1F97">
      <w:pPr>
        <w:jc w:val="center"/>
        <w:rPr>
          <w:b/>
        </w:rPr>
      </w:pPr>
    </w:p>
    <w:p w14:paraId="5EA6C6AB" w14:textId="77777777" w:rsidR="00CB1846" w:rsidRDefault="00CB1846" w:rsidP="00AA1F97">
      <w:pPr>
        <w:jc w:val="center"/>
        <w:rPr>
          <w:rFonts w:ascii="Arial" w:hAnsi="Arial" w:cs="Arial"/>
          <w:b/>
          <w:u w:val="single"/>
        </w:rPr>
      </w:pPr>
    </w:p>
    <w:p w14:paraId="0A89B9C5" w14:textId="25E85F8F" w:rsidR="00140761" w:rsidRPr="00F84FB0" w:rsidRDefault="00AA1F97" w:rsidP="00AA1F97">
      <w:pPr>
        <w:jc w:val="center"/>
        <w:rPr>
          <w:rFonts w:ascii="Arial" w:hAnsi="Arial" w:cs="Arial"/>
          <w:b/>
          <w:u w:val="single"/>
        </w:rPr>
      </w:pPr>
      <w:r w:rsidRPr="00F84FB0">
        <w:rPr>
          <w:rFonts w:ascii="Arial" w:hAnsi="Arial" w:cs="Arial"/>
          <w:b/>
          <w:u w:val="single"/>
        </w:rPr>
        <w:t>Die neue Mieterschutzverordnung</w:t>
      </w:r>
    </w:p>
    <w:p w14:paraId="60A8790E" w14:textId="2BB8419C" w:rsidR="008D15DB" w:rsidRDefault="008D15DB" w:rsidP="008D15DB">
      <w:pPr>
        <w:jc w:val="both"/>
        <w:rPr>
          <w:rFonts w:ascii="Arial" w:eastAsia="Calibri" w:hAnsi="Arial" w:cs="Arial"/>
          <w:lang w:eastAsia="en-US"/>
        </w:rPr>
      </w:pPr>
    </w:p>
    <w:p w14:paraId="4F754E36" w14:textId="77777777" w:rsidR="00D032FE" w:rsidRDefault="00D032FE" w:rsidP="00D032FE">
      <w:pPr>
        <w:jc w:val="both"/>
        <w:rPr>
          <w:rFonts w:ascii="Arial" w:eastAsia="Calibri" w:hAnsi="Arial" w:cs="Arial"/>
          <w:lang w:eastAsia="en-US"/>
        </w:rPr>
      </w:pPr>
    </w:p>
    <w:p w14:paraId="17FC23B4" w14:textId="721739F7" w:rsidR="00D032FE" w:rsidRPr="00D032FE" w:rsidRDefault="00D032FE" w:rsidP="00CB1846">
      <w:pPr>
        <w:spacing w:line="360" w:lineRule="auto"/>
        <w:jc w:val="both"/>
        <w:rPr>
          <w:rFonts w:ascii="Arial" w:eastAsia="Calibri" w:hAnsi="Arial" w:cs="Arial"/>
          <w:i/>
          <w:iCs/>
          <w:lang w:eastAsia="en-US"/>
        </w:rPr>
      </w:pPr>
      <w:r w:rsidRPr="00D032FE">
        <w:rPr>
          <w:rFonts w:ascii="Arial" w:eastAsia="Calibri" w:hAnsi="Arial" w:cs="Arial"/>
          <w:i/>
          <w:iCs/>
          <w:lang w:eastAsia="en-US"/>
        </w:rPr>
        <w:t xml:space="preserve">Seit dem 01.07.2020 gilt die neue Mieterschutzverordnung. </w:t>
      </w:r>
    </w:p>
    <w:p w14:paraId="56B9B784" w14:textId="3EF26537" w:rsidR="00D032FE" w:rsidRPr="00D032FE" w:rsidRDefault="00D032FE" w:rsidP="00CB1846">
      <w:pPr>
        <w:spacing w:line="360" w:lineRule="auto"/>
        <w:jc w:val="both"/>
        <w:rPr>
          <w:rFonts w:ascii="Arial" w:eastAsia="Calibri" w:hAnsi="Arial" w:cs="Arial"/>
          <w:i/>
          <w:iCs/>
          <w:lang w:eastAsia="en-US"/>
        </w:rPr>
      </w:pPr>
      <w:r w:rsidRPr="00D032FE">
        <w:rPr>
          <w:rFonts w:ascii="Arial" w:eastAsia="Calibri" w:hAnsi="Arial" w:cs="Arial"/>
          <w:i/>
          <w:iCs/>
          <w:lang w:eastAsia="en-US"/>
        </w:rPr>
        <w:t xml:space="preserve">Doch hält der Name was er </w:t>
      </w:r>
      <w:proofErr w:type="gramStart"/>
      <w:r w:rsidRPr="00D032FE">
        <w:rPr>
          <w:rFonts w:ascii="Arial" w:eastAsia="Calibri" w:hAnsi="Arial" w:cs="Arial"/>
          <w:i/>
          <w:iCs/>
          <w:lang w:eastAsia="en-US"/>
        </w:rPr>
        <w:t>verspricht?</w:t>
      </w:r>
      <w:proofErr w:type="gramEnd"/>
    </w:p>
    <w:p w14:paraId="1F5BBB17" w14:textId="1D25143C" w:rsidR="00D032FE" w:rsidRDefault="00D032FE" w:rsidP="008D15DB">
      <w:pPr>
        <w:jc w:val="both"/>
        <w:rPr>
          <w:rFonts w:ascii="Arial" w:eastAsia="Calibri" w:hAnsi="Arial" w:cs="Arial"/>
          <w:lang w:eastAsia="en-US"/>
        </w:rPr>
      </w:pPr>
    </w:p>
    <w:p w14:paraId="1FB963C7" w14:textId="77777777" w:rsidR="00CB1846" w:rsidRDefault="006A4F57" w:rsidP="00CB1846">
      <w:pPr>
        <w:spacing w:line="360" w:lineRule="auto"/>
        <w:jc w:val="both"/>
        <w:rPr>
          <w:rFonts w:ascii="Arial" w:hAnsi="Arial" w:cs="Arial"/>
          <w:color w:val="000000"/>
        </w:rPr>
      </w:pPr>
      <w:bookmarkStart w:id="0" w:name="_Hlk26801572"/>
      <w:r w:rsidRPr="00F84FB0">
        <w:rPr>
          <w:rFonts w:ascii="Arial" w:hAnsi="Arial" w:cs="Arial"/>
          <w:color w:val="000000"/>
        </w:rPr>
        <w:t xml:space="preserve">          </w:t>
      </w:r>
      <w:bookmarkEnd w:id="0"/>
    </w:p>
    <w:p w14:paraId="0DAF1825" w14:textId="2AC341A0" w:rsidR="00AA1F97" w:rsidRPr="00CB1846" w:rsidRDefault="00AA1F97" w:rsidP="00CB1846">
      <w:pPr>
        <w:spacing w:line="360" w:lineRule="auto"/>
        <w:jc w:val="both"/>
        <w:rPr>
          <w:rStyle w:val="flietext1"/>
          <w:color w:val="000000"/>
          <w:sz w:val="22"/>
          <w:szCs w:val="22"/>
        </w:rPr>
      </w:pPr>
      <w:r w:rsidRPr="00F84FB0">
        <w:rPr>
          <w:rStyle w:val="flietext1"/>
          <w:color w:val="auto"/>
          <w:sz w:val="22"/>
          <w:szCs w:val="22"/>
        </w:rPr>
        <w:t>Vollmundig erklärte die Politik noch vor wenigen Monaten</w:t>
      </w:r>
      <w:r w:rsidR="000A40A0" w:rsidRPr="00F84FB0">
        <w:rPr>
          <w:rStyle w:val="flietext1"/>
          <w:color w:val="auto"/>
          <w:sz w:val="22"/>
          <w:szCs w:val="22"/>
        </w:rPr>
        <w:t>,</w:t>
      </w:r>
      <w:r w:rsidRPr="00F84FB0">
        <w:rPr>
          <w:rStyle w:val="flietext1"/>
          <w:color w:val="auto"/>
          <w:sz w:val="22"/>
          <w:szCs w:val="22"/>
        </w:rPr>
        <w:t xml:space="preserve"> die Not vieler Mieter erkannt zu haben und wirksame Schritte hin zu bezahlbarem Wohnraum schaffen zu wollen. Seit dem 01.07.2020 gilt in Nordrhein-Westfalen die neue Mieterschutzverordnung und der Name könnte darauf schließen lassen, dass diese Verordnung einen Schritt hin zur Stärkung der Rechte der Mieter ist. Doch weit gefehlt. Im Endeffekt profitieren nunmehr weitaus weniger Mieter von Schutzmechanismen wie der Mietpreisbremse</w:t>
      </w:r>
      <w:r w:rsidR="003437B0" w:rsidRPr="00F84FB0">
        <w:rPr>
          <w:rStyle w:val="flietext1"/>
          <w:color w:val="auto"/>
          <w:sz w:val="22"/>
          <w:szCs w:val="22"/>
        </w:rPr>
        <w:t>, einer reduzierten Kappungsgrenze oder der Kündigungssperrfrist.</w:t>
      </w:r>
    </w:p>
    <w:p w14:paraId="2036E3D1" w14:textId="338298C5" w:rsidR="003437B0" w:rsidRPr="00F84FB0" w:rsidRDefault="003437B0" w:rsidP="002366DE">
      <w:pPr>
        <w:pStyle w:val="StandardWeb"/>
        <w:spacing w:line="360" w:lineRule="auto"/>
        <w:jc w:val="both"/>
        <w:rPr>
          <w:rStyle w:val="flietext1"/>
          <w:color w:val="auto"/>
          <w:sz w:val="22"/>
          <w:szCs w:val="22"/>
        </w:rPr>
      </w:pPr>
      <w:r w:rsidRPr="00F84FB0">
        <w:rPr>
          <w:rStyle w:val="flietext1"/>
          <w:color w:val="auto"/>
          <w:sz w:val="22"/>
          <w:szCs w:val="22"/>
        </w:rPr>
        <w:t xml:space="preserve">Die neue Mieterschutzverordnung ersetzt seit dem 01.07.2020 drei Verordnungen, die bislang zum Schutz der Mieter bestanden: Die Mietpreisbegrenzungsverordnung, die zum 30.06.2020 in NRW auslief, die </w:t>
      </w:r>
      <w:proofErr w:type="spellStart"/>
      <w:r w:rsidRPr="00F84FB0">
        <w:rPr>
          <w:rStyle w:val="flietext1"/>
          <w:color w:val="auto"/>
          <w:sz w:val="22"/>
          <w:szCs w:val="22"/>
        </w:rPr>
        <w:t>Kappungsgrenzenverordnung</w:t>
      </w:r>
      <w:proofErr w:type="spellEnd"/>
      <w:r w:rsidRPr="00F84FB0">
        <w:rPr>
          <w:rStyle w:val="flietext1"/>
          <w:color w:val="auto"/>
          <w:sz w:val="22"/>
          <w:szCs w:val="22"/>
        </w:rPr>
        <w:t xml:space="preserve"> und die Kündigungssperrfristverordnung.</w:t>
      </w:r>
    </w:p>
    <w:p w14:paraId="71B3882A" w14:textId="431A1324" w:rsidR="003437B0" w:rsidRPr="00F84FB0" w:rsidRDefault="003437B0" w:rsidP="002366DE">
      <w:pPr>
        <w:pStyle w:val="StandardWeb"/>
        <w:spacing w:line="360" w:lineRule="auto"/>
        <w:jc w:val="both"/>
        <w:rPr>
          <w:rStyle w:val="flietext1"/>
          <w:color w:val="auto"/>
          <w:sz w:val="22"/>
          <w:szCs w:val="22"/>
        </w:rPr>
      </w:pPr>
      <w:r w:rsidRPr="00F84FB0">
        <w:rPr>
          <w:rStyle w:val="flietext1"/>
          <w:color w:val="auto"/>
          <w:sz w:val="22"/>
          <w:szCs w:val="22"/>
        </w:rPr>
        <w:t>Die Mietpreisbegrenzungsverordnung sah bislang in Nordrhein-Westfalen vor, dass bei Abschluss von neuen Mietverträgen der Mietpreis in der Regel nicht mehr als 10 % über der ortsüblichen Vergleichsmiete liegen durfte. Diese Verordnung galt für 22 Gemeinden. Die neue Verordnung hat das gleiche Schutzziel, allerdings nunmehr lediglich für 18 Gemeinden.</w:t>
      </w:r>
    </w:p>
    <w:p w14:paraId="12405040" w14:textId="77777777" w:rsidR="003437B0" w:rsidRPr="00F84FB0" w:rsidRDefault="003437B0" w:rsidP="002366DE">
      <w:pPr>
        <w:pStyle w:val="StandardWeb"/>
        <w:spacing w:line="360" w:lineRule="auto"/>
        <w:jc w:val="both"/>
        <w:rPr>
          <w:rStyle w:val="flietext1"/>
          <w:color w:val="auto"/>
          <w:sz w:val="22"/>
          <w:szCs w:val="22"/>
        </w:rPr>
      </w:pPr>
      <w:r w:rsidRPr="00F84FB0">
        <w:rPr>
          <w:rStyle w:val="flietext1"/>
          <w:color w:val="auto"/>
          <w:sz w:val="22"/>
          <w:szCs w:val="22"/>
        </w:rPr>
        <w:t xml:space="preserve">Die </w:t>
      </w:r>
      <w:proofErr w:type="spellStart"/>
      <w:r w:rsidRPr="00F84FB0">
        <w:rPr>
          <w:rStyle w:val="flietext1"/>
          <w:color w:val="auto"/>
          <w:sz w:val="22"/>
          <w:szCs w:val="22"/>
        </w:rPr>
        <w:t>Kappungsgrenzenverordnung</w:t>
      </w:r>
      <w:proofErr w:type="spellEnd"/>
      <w:r w:rsidRPr="00F84FB0">
        <w:rPr>
          <w:rStyle w:val="flietext1"/>
          <w:color w:val="auto"/>
          <w:sz w:val="22"/>
          <w:szCs w:val="22"/>
        </w:rPr>
        <w:t xml:space="preserve"> regelte, dass innerhalb von drei Jahren die Miete in Gebieten mit angespannter Wohnungslage nicht mehr als 15 % erhöht werden durfte. Sie galt für 37 Kommunen. Jetzt gibt es immer noch eine Reduzierung auf 15 %, aber nur noch für 18 Gemeinden.</w:t>
      </w:r>
    </w:p>
    <w:p w14:paraId="5A5D31E8" w14:textId="1BFBB962" w:rsidR="003437B0" w:rsidRPr="00F84FB0" w:rsidRDefault="003437B0" w:rsidP="002366DE">
      <w:pPr>
        <w:pStyle w:val="StandardWeb"/>
        <w:spacing w:line="360" w:lineRule="auto"/>
        <w:jc w:val="both"/>
        <w:rPr>
          <w:rStyle w:val="flietext1"/>
          <w:color w:val="auto"/>
          <w:sz w:val="22"/>
          <w:szCs w:val="22"/>
        </w:rPr>
      </w:pPr>
      <w:r w:rsidRPr="00F84FB0">
        <w:rPr>
          <w:rStyle w:val="flietext1"/>
          <w:color w:val="auto"/>
          <w:sz w:val="22"/>
          <w:szCs w:val="22"/>
        </w:rPr>
        <w:t xml:space="preserve">Die Sperrfristverordnung sah vor, dass nach Umwandlung in Eigentumswohnungen der Käufer für acht Jahre keine Eigenbedarfskündigung aussprechen konnte. Ein wichtiger Schutz in Gebieten, in denen bezahlbarer </w:t>
      </w:r>
      <w:r w:rsidR="001C2951" w:rsidRPr="00F84FB0">
        <w:rPr>
          <w:rStyle w:val="flietext1"/>
          <w:color w:val="auto"/>
          <w:sz w:val="22"/>
          <w:szCs w:val="22"/>
        </w:rPr>
        <w:t>Wohnraum rar ist. Hier reduzierte die Landesregierung nicht nur den Kreis der betroffenen Gemeinden von 33 auf 18, sondern auch die Sperrfrist von acht auf fünf Jahren.</w:t>
      </w:r>
    </w:p>
    <w:p w14:paraId="36BF0CC8" w14:textId="42F49C20" w:rsidR="001C2951" w:rsidRPr="00F84FB0" w:rsidRDefault="001C2951" w:rsidP="002366DE">
      <w:pPr>
        <w:pStyle w:val="StandardWeb"/>
        <w:spacing w:line="360" w:lineRule="auto"/>
        <w:jc w:val="both"/>
        <w:rPr>
          <w:rStyle w:val="flietext1"/>
          <w:color w:val="auto"/>
          <w:sz w:val="22"/>
          <w:szCs w:val="22"/>
        </w:rPr>
      </w:pPr>
      <w:r w:rsidRPr="00F84FB0">
        <w:rPr>
          <w:rStyle w:val="flietext1"/>
          <w:color w:val="auto"/>
          <w:sz w:val="22"/>
          <w:szCs w:val="22"/>
        </w:rPr>
        <w:lastRenderedPageBreak/>
        <w:t>Städte wie Bochum, Dortmund und Essen werden nicht mehr berücksichtigt. Der Schutz der Mieter im Ruhrgebiet ist daher deutlich geschwächt. Bielefeld, Paderborn und Aachen fallen ebenfalls aus der Liste</w:t>
      </w:r>
      <w:r w:rsidR="000A40A0" w:rsidRPr="00F84FB0">
        <w:rPr>
          <w:rStyle w:val="flietext1"/>
          <w:color w:val="auto"/>
          <w:sz w:val="22"/>
          <w:szCs w:val="22"/>
        </w:rPr>
        <w:t>,</w:t>
      </w:r>
      <w:r w:rsidRPr="00F84FB0">
        <w:rPr>
          <w:rStyle w:val="flietext1"/>
          <w:color w:val="auto"/>
          <w:sz w:val="22"/>
          <w:szCs w:val="22"/>
        </w:rPr>
        <w:t xml:space="preserve"> genauso wie weitere wichtige Städte.</w:t>
      </w:r>
    </w:p>
    <w:p w14:paraId="2303B17B" w14:textId="3D164494" w:rsidR="001C2951" w:rsidRPr="00F84FB0" w:rsidRDefault="001C2951" w:rsidP="002366DE">
      <w:pPr>
        <w:pStyle w:val="StandardWeb"/>
        <w:spacing w:line="360" w:lineRule="auto"/>
        <w:jc w:val="both"/>
        <w:rPr>
          <w:rStyle w:val="flietext1"/>
          <w:color w:val="auto"/>
          <w:sz w:val="22"/>
          <w:szCs w:val="22"/>
        </w:rPr>
      </w:pPr>
      <w:r w:rsidRPr="00CB1846">
        <w:rPr>
          <w:rStyle w:val="flietext1"/>
          <w:i/>
          <w:iCs/>
          <w:color w:val="auto"/>
          <w:sz w:val="22"/>
          <w:szCs w:val="22"/>
        </w:rPr>
        <w:t>„Insgesamt stellt die Mieterschutzverordnung keine Verbesserung für die Rechte der Mieter dar“</w:t>
      </w:r>
      <w:r w:rsidRPr="00F84FB0">
        <w:rPr>
          <w:rStyle w:val="flietext1"/>
          <w:color w:val="auto"/>
          <w:sz w:val="22"/>
          <w:szCs w:val="22"/>
        </w:rPr>
        <w:t xml:space="preserve"> m</w:t>
      </w:r>
      <w:r w:rsidR="000136D1" w:rsidRPr="00F84FB0">
        <w:rPr>
          <w:rStyle w:val="flietext1"/>
          <w:color w:val="auto"/>
          <w:sz w:val="22"/>
          <w:szCs w:val="22"/>
        </w:rPr>
        <w:t>ahn</w:t>
      </w:r>
      <w:r w:rsidRPr="00F84FB0">
        <w:rPr>
          <w:rStyle w:val="flietext1"/>
          <w:color w:val="auto"/>
          <w:sz w:val="22"/>
          <w:szCs w:val="22"/>
        </w:rPr>
        <w:t xml:space="preserve">t Claus O. </w:t>
      </w:r>
      <w:proofErr w:type="spellStart"/>
      <w:r w:rsidRPr="00F84FB0">
        <w:rPr>
          <w:rStyle w:val="flietext1"/>
          <w:color w:val="auto"/>
          <w:sz w:val="22"/>
          <w:szCs w:val="22"/>
        </w:rPr>
        <w:t>Deese</w:t>
      </w:r>
      <w:proofErr w:type="spellEnd"/>
      <w:r w:rsidRPr="00F84FB0">
        <w:rPr>
          <w:rStyle w:val="flietext1"/>
          <w:color w:val="auto"/>
          <w:sz w:val="22"/>
          <w:szCs w:val="22"/>
        </w:rPr>
        <w:t xml:space="preserve">, Vorstand des Mieterschutzbund e. V. </w:t>
      </w:r>
      <w:r w:rsidRPr="00CB1846">
        <w:rPr>
          <w:rStyle w:val="flietext1"/>
          <w:i/>
          <w:iCs/>
          <w:color w:val="auto"/>
          <w:sz w:val="22"/>
          <w:szCs w:val="22"/>
        </w:rPr>
        <w:t>„Das Gegenteil ist für viele Mieter der Fall. Bochum und Dortmund, zwei Städte, in denen auch wir Filialen haben, tauchen in der Verordnung nicht mehr auf. Dies entspricht nicht den tatsächlichen Zuständen und der Situation vor Ort</w:t>
      </w:r>
      <w:r w:rsidR="000A40A0" w:rsidRPr="00CB1846">
        <w:rPr>
          <w:rStyle w:val="flietext1"/>
          <w:i/>
          <w:iCs/>
          <w:color w:val="auto"/>
          <w:sz w:val="22"/>
          <w:szCs w:val="22"/>
        </w:rPr>
        <w:t>,</w:t>
      </w:r>
      <w:r w:rsidRPr="00CB1846">
        <w:rPr>
          <w:rStyle w:val="flietext1"/>
          <w:i/>
          <w:iCs/>
          <w:color w:val="auto"/>
          <w:sz w:val="22"/>
          <w:szCs w:val="22"/>
        </w:rPr>
        <w:t xml:space="preserve"> so wie wir sie tagtäglich in unserer Beratungspraxis erleben.“</w:t>
      </w:r>
    </w:p>
    <w:p w14:paraId="292677C3" w14:textId="77777777" w:rsidR="00CB1846" w:rsidRDefault="00F84FB0" w:rsidP="002366DE">
      <w:pPr>
        <w:pStyle w:val="StandardWeb"/>
        <w:spacing w:line="360" w:lineRule="auto"/>
        <w:jc w:val="both"/>
        <w:rPr>
          <w:rStyle w:val="flietext1"/>
          <w:color w:val="auto"/>
          <w:sz w:val="22"/>
          <w:szCs w:val="22"/>
        </w:rPr>
      </w:pPr>
      <w:r>
        <w:rPr>
          <w:rStyle w:val="flietext1"/>
          <w:color w:val="auto"/>
          <w:sz w:val="22"/>
          <w:szCs w:val="22"/>
        </w:rPr>
        <w:tab/>
      </w:r>
      <w:r>
        <w:rPr>
          <w:rStyle w:val="flietext1"/>
          <w:color w:val="auto"/>
          <w:sz w:val="22"/>
          <w:szCs w:val="22"/>
        </w:rPr>
        <w:tab/>
      </w:r>
      <w:r>
        <w:rPr>
          <w:rStyle w:val="flietext1"/>
          <w:color w:val="auto"/>
          <w:sz w:val="22"/>
          <w:szCs w:val="22"/>
        </w:rPr>
        <w:tab/>
      </w:r>
      <w:r>
        <w:rPr>
          <w:rStyle w:val="flietext1"/>
          <w:color w:val="auto"/>
          <w:sz w:val="22"/>
          <w:szCs w:val="22"/>
        </w:rPr>
        <w:tab/>
      </w:r>
      <w:r>
        <w:rPr>
          <w:rStyle w:val="flietext1"/>
          <w:color w:val="auto"/>
          <w:sz w:val="22"/>
          <w:szCs w:val="22"/>
        </w:rPr>
        <w:tab/>
      </w:r>
      <w:r>
        <w:rPr>
          <w:rStyle w:val="flietext1"/>
          <w:color w:val="auto"/>
          <w:sz w:val="22"/>
          <w:szCs w:val="22"/>
        </w:rPr>
        <w:tab/>
      </w:r>
      <w:r>
        <w:rPr>
          <w:rStyle w:val="flietext1"/>
          <w:color w:val="auto"/>
          <w:sz w:val="22"/>
          <w:szCs w:val="22"/>
        </w:rPr>
        <w:tab/>
      </w:r>
      <w:r>
        <w:rPr>
          <w:rStyle w:val="flietext1"/>
          <w:color w:val="auto"/>
          <w:sz w:val="22"/>
          <w:szCs w:val="22"/>
        </w:rPr>
        <w:tab/>
      </w:r>
    </w:p>
    <w:p w14:paraId="12B17069" w14:textId="32C6EA1E" w:rsidR="001C2951" w:rsidRDefault="00CB1846" w:rsidP="00CB1846">
      <w:pPr>
        <w:pStyle w:val="StandardWeb"/>
        <w:spacing w:line="360" w:lineRule="auto"/>
        <w:ind w:left="4956" w:firstLine="708"/>
        <w:jc w:val="both"/>
        <w:rPr>
          <w:rStyle w:val="flietext1"/>
          <w:color w:val="auto"/>
          <w:sz w:val="22"/>
          <w:szCs w:val="22"/>
        </w:rPr>
      </w:pPr>
      <w:r>
        <w:rPr>
          <w:rStyle w:val="flietext1"/>
          <w:color w:val="auto"/>
          <w:sz w:val="22"/>
          <w:szCs w:val="22"/>
        </w:rPr>
        <w:t xml:space="preserve">   </w:t>
      </w:r>
      <w:r>
        <w:rPr>
          <w:rFonts w:ascii="Arial" w:hAnsi="Arial" w:cs="Arial"/>
          <w:color w:val="000000"/>
          <w:sz w:val="22"/>
          <w:szCs w:val="22"/>
        </w:rPr>
        <w:t>2</w:t>
      </w:r>
      <w:r w:rsidR="00F84FB0" w:rsidRPr="00F84FB0">
        <w:rPr>
          <w:rFonts w:ascii="Arial" w:hAnsi="Arial" w:cs="Arial"/>
          <w:color w:val="000000"/>
          <w:sz w:val="22"/>
          <w:szCs w:val="22"/>
        </w:rPr>
        <w:t>.</w:t>
      </w:r>
      <w:r>
        <w:rPr>
          <w:rFonts w:ascii="Arial" w:hAnsi="Arial" w:cs="Arial"/>
          <w:color w:val="000000"/>
          <w:sz w:val="22"/>
          <w:szCs w:val="22"/>
        </w:rPr>
        <w:t>643</w:t>
      </w:r>
      <w:r w:rsidR="00F84FB0" w:rsidRPr="00F84FB0">
        <w:rPr>
          <w:rFonts w:ascii="Arial" w:hAnsi="Arial" w:cs="Arial"/>
          <w:color w:val="000000"/>
          <w:sz w:val="22"/>
          <w:szCs w:val="22"/>
        </w:rPr>
        <w:t xml:space="preserve"> Zeichen (inkl. Leerzeichen)</w:t>
      </w:r>
    </w:p>
    <w:p w14:paraId="603CC580" w14:textId="77777777" w:rsidR="00F84FB0" w:rsidRPr="00F84FB0" w:rsidRDefault="00F84FB0" w:rsidP="002366DE">
      <w:pPr>
        <w:pStyle w:val="StandardWeb"/>
        <w:spacing w:line="360" w:lineRule="auto"/>
        <w:jc w:val="both"/>
        <w:rPr>
          <w:rStyle w:val="flietext1"/>
          <w:color w:val="auto"/>
          <w:sz w:val="22"/>
          <w:szCs w:val="22"/>
        </w:rPr>
      </w:pPr>
    </w:p>
    <w:p w14:paraId="1255CDD8" w14:textId="7BC4465E" w:rsidR="00CD3F51" w:rsidRPr="00F84FB0" w:rsidRDefault="001C2951" w:rsidP="002366DE">
      <w:pPr>
        <w:pStyle w:val="StandardWeb"/>
        <w:spacing w:line="360" w:lineRule="auto"/>
        <w:jc w:val="both"/>
        <w:rPr>
          <w:rStyle w:val="flietext1"/>
          <w:rFonts w:asciiTheme="minorHAnsi" w:hAnsiTheme="minorHAnsi" w:cstheme="minorHAnsi"/>
          <w:i/>
          <w:iCs/>
          <w:color w:val="auto"/>
          <w:sz w:val="22"/>
          <w:szCs w:val="22"/>
        </w:rPr>
      </w:pPr>
      <w:r w:rsidRPr="00F84FB0">
        <w:rPr>
          <w:rStyle w:val="flietext1"/>
          <w:rFonts w:asciiTheme="minorHAnsi" w:hAnsiTheme="minorHAnsi" w:cstheme="minorHAnsi"/>
          <w:i/>
          <w:iCs/>
          <w:color w:val="auto"/>
          <w:sz w:val="22"/>
          <w:szCs w:val="22"/>
        </w:rPr>
        <w:t>D</w:t>
      </w:r>
      <w:r w:rsidR="00CD3F51" w:rsidRPr="00F84FB0">
        <w:rPr>
          <w:rStyle w:val="flietext1"/>
          <w:rFonts w:asciiTheme="minorHAnsi" w:hAnsiTheme="minorHAnsi" w:cstheme="minorHAnsi"/>
          <w:i/>
          <w:iCs/>
          <w:color w:val="auto"/>
          <w:sz w:val="22"/>
          <w:szCs w:val="22"/>
        </w:rPr>
        <w:t>er Mieterschutzbund e.V. (</w:t>
      </w:r>
      <w:hyperlink r:id="rId7" w:history="1">
        <w:r w:rsidR="00CD3F51" w:rsidRPr="00F84FB0">
          <w:rPr>
            <w:rStyle w:val="Hyperlink"/>
            <w:rFonts w:asciiTheme="minorHAnsi" w:hAnsiTheme="minorHAnsi" w:cstheme="minorHAnsi"/>
            <w:i/>
            <w:iCs/>
            <w:color w:val="auto"/>
            <w:sz w:val="22"/>
            <w:szCs w:val="22"/>
          </w:rPr>
          <w:t>www.mieterschutzbund.de</w:t>
        </w:r>
      </w:hyperlink>
      <w:r w:rsidR="00CD3F51" w:rsidRPr="00F84FB0">
        <w:rPr>
          <w:rStyle w:val="flietext1"/>
          <w:rFonts w:asciiTheme="minorHAnsi" w:hAnsiTheme="minorHAnsi" w:cstheme="minorHAnsi"/>
          <w:i/>
          <w:iCs/>
          <w:color w:val="auto"/>
          <w:sz w:val="22"/>
          <w:szCs w:val="22"/>
        </w:rPr>
        <w:t xml:space="preserve">) hat </w:t>
      </w:r>
      <w:r w:rsidR="00FC4483" w:rsidRPr="00F84FB0">
        <w:rPr>
          <w:rStyle w:val="flietext1"/>
          <w:rFonts w:asciiTheme="minorHAnsi" w:hAnsiTheme="minorHAnsi" w:cstheme="minorHAnsi"/>
          <w:i/>
          <w:iCs/>
          <w:color w:val="auto"/>
          <w:sz w:val="22"/>
          <w:szCs w:val="22"/>
        </w:rPr>
        <w:t>über 4</w:t>
      </w:r>
      <w:r w:rsidR="00212AC7" w:rsidRPr="00F84FB0">
        <w:rPr>
          <w:rStyle w:val="flietext1"/>
          <w:rFonts w:asciiTheme="minorHAnsi" w:hAnsiTheme="minorHAnsi" w:cstheme="minorHAnsi"/>
          <w:i/>
          <w:iCs/>
          <w:color w:val="auto"/>
          <w:sz w:val="22"/>
          <w:szCs w:val="22"/>
        </w:rPr>
        <w:t>7</w:t>
      </w:r>
      <w:r w:rsidR="00FC4483" w:rsidRPr="00F84FB0">
        <w:rPr>
          <w:rStyle w:val="flietext1"/>
          <w:rFonts w:asciiTheme="minorHAnsi" w:hAnsiTheme="minorHAnsi" w:cstheme="minorHAnsi"/>
          <w:i/>
          <w:iCs/>
          <w:color w:val="auto"/>
          <w:sz w:val="22"/>
          <w:szCs w:val="22"/>
        </w:rPr>
        <w:t xml:space="preserve">.000 Mitglieder </w:t>
      </w:r>
      <w:r w:rsidR="00CD3F51" w:rsidRPr="00F84FB0">
        <w:rPr>
          <w:rStyle w:val="flietext1"/>
          <w:rFonts w:asciiTheme="minorHAnsi" w:hAnsiTheme="minorHAnsi" w:cstheme="minorHAnsi"/>
          <w:i/>
          <w:iCs/>
          <w:color w:val="auto"/>
          <w:sz w:val="22"/>
          <w:szCs w:val="22"/>
        </w:rPr>
        <w:t>im ganzen Bundesgebiet, deren Interessen kompetent vertreten werden. Der Hauptsitz des Mieterschutzbundes ist in Recklinghausen, weitere Büros gibt es in Bochum, Bottrop,</w:t>
      </w:r>
      <w:r w:rsidR="005E75DE" w:rsidRPr="00F84FB0">
        <w:rPr>
          <w:rStyle w:val="flietext1"/>
          <w:rFonts w:asciiTheme="minorHAnsi" w:hAnsiTheme="minorHAnsi" w:cstheme="minorHAnsi"/>
          <w:i/>
          <w:iCs/>
          <w:color w:val="auto"/>
          <w:sz w:val="22"/>
          <w:szCs w:val="22"/>
        </w:rPr>
        <w:t xml:space="preserve"> Dorsten,</w:t>
      </w:r>
      <w:r w:rsidR="00CD3F51" w:rsidRPr="00F84FB0">
        <w:rPr>
          <w:rStyle w:val="flietext1"/>
          <w:rFonts w:asciiTheme="minorHAnsi" w:hAnsiTheme="minorHAnsi" w:cstheme="minorHAnsi"/>
          <w:i/>
          <w:iCs/>
          <w:color w:val="auto"/>
          <w:sz w:val="22"/>
          <w:szCs w:val="22"/>
        </w:rPr>
        <w:t xml:space="preserve"> Dortmund, Herne und Wuppertal.</w:t>
      </w:r>
    </w:p>
    <w:p w14:paraId="00C698A9" w14:textId="77777777" w:rsidR="00BB01ED" w:rsidRPr="008D41E1" w:rsidRDefault="00BB01ED" w:rsidP="002366DE">
      <w:pPr>
        <w:spacing w:line="360" w:lineRule="auto"/>
        <w:jc w:val="both"/>
        <w:rPr>
          <w:rFonts w:ascii="Calibri" w:hAnsi="Calibri"/>
          <w:i/>
        </w:rPr>
      </w:pPr>
    </w:p>
    <w:sectPr w:rsidR="00BB01ED" w:rsidRPr="008D41E1" w:rsidSect="00CB1846">
      <w:headerReference w:type="default" r:id="rId8"/>
      <w:footerReference w:type="default" r:id="rId9"/>
      <w:headerReference w:type="first" r:id="rId10"/>
      <w:footerReference w:type="first" r:id="rId11"/>
      <w:pgSz w:w="11906" w:h="16838"/>
      <w:pgMar w:top="2336" w:right="1418" w:bottom="1418" w:left="1418"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12A2D01D"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CB1846">
      <w:rPr>
        <w:rFonts w:ascii="Arial" w:eastAsia="Calibri" w:hAnsi="Arial" w:cs="Arial"/>
        <w:noProof/>
        <w:sz w:val="32"/>
        <w:szCs w:val="32"/>
        <w:lang w:eastAsia="en-US"/>
      </w:rPr>
      <w:t>August 2020</w:t>
    </w:r>
    <w:r w:rsidR="00B718B2">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36D1"/>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A40A0"/>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2951"/>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37B0"/>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1F97"/>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846"/>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1207"/>
    <w:rsid w:val="00CF266A"/>
    <w:rsid w:val="00CF2C5C"/>
    <w:rsid w:val="00CF6280"/>
    <w:rsid w:val="00D00995"/>
    <w:rsid w:val="00D032FE"/>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84FB0"/>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3039</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2018-11-30T14:45:00Z</cp:lastPrinted>
  <dcterms:created xsi:type="dcterms:W3CDTF">2020-08-11T10:20:00Z</dcterms:created>
  <dcterms:modified xsi:type="dcterms:W3CDTF">2020-08-11T10:20:00Z</dcterms:modified>
</cp:coreProperties>
</file>